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157</w:t>
      </w:r>
    </w:p>
    <w:p>
      <w:r>
        <w:t>Bundesgericht (BGE), 1977-05-10, DE</w:t>
      </w:r>
    </w:p>
    <w:p>
      <w:r>
        <w:rPr>
          <w:b/>
        </w:rPr>
        <w:t xml:space="preserve">Quelle: </w:t>
      </w:r>
      <w:r>
        <w:t>https://mcp.opencaselaw.ch/entscheid/bge_103 IV 157</w:t>
      </w:r>
    </w:p>
    <w:p>
      <w:r>
        <w:t>FR: ATF 103 IV 157</w:t>
      </w:r>
    </w:p>
    <w:p>
      <w:r>
        <w:t>IT: DTF 103 IV 157</w:t>
      </w:r>
    </w:p>
    <w:p>
      <w:pPr>
        <w:pStyle w:val="Heading2"/>
      </w:pPr>
      <w:r>
        <w:t>Regeste</w:t>
      </w:r>
    </w:p>
    <w:p>
      <w:r>
        <w:t>Regeste Art. 173 ff. StGB, Ehrverletzung. Der Vorwurf, dem Gemeinwesen Waren oder Leistungen zu stark übersetztem Preis angeboten zu haben, ist an sich nicht ehrverletzend (Erw. 3).</w:t>
      </w:r>
    </w:p>
    <w:p>
      <w:pPr>
        <w:pStyle w:val="Heading2"/>
      </w:pPr>
      <w:r>
        <w:t>Erwägungen</w:t>
      </w:r>
    </w:p>
    <w:p>
      <w:r>
        <w:rPr>
          <w:b/>
        </w:rPr>
        <w:t>E. 1</w:t>
      </w:r>
    </w:p>
    <w:p>
      <w:r>
        <w:t>Wegen übler Nachrede gemäss Art. 173 Ziff. 1 StGB macht sich strafbar, wer jemanden bei einem andern eines unehrenhaften Verhaltens oder anderer Tatsachen bezichtigt oder verdächtigt, die geeignet sind, seinen Ruf zu schädigen, oder wer eine solche Äusserung weiterverbreitet. Nach ständiger Rechtsprechung schützt Art. 173 StGB nur den Ruf, ein ehrbarer Mensch zu sein, d.h. sich so zu benehmen, wie nach allgemeinen Anschauungen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treffe ( BGE 80 IV 164 E 2; BGE 92 IV 96 , 101; BGE 98 IV 92 ). BGE 103 IV 157 S. 159</w:t>
      </w:r>
    </w:p>
    <w:p>
      <w:r>
        <w:rPr>
          <w:b/>
        </w:rPr>
        <w:t>E. 2</w:t>
      </w:r>
    </w:p>
    <w:p>
      <w:r>
        <w:t>Die Vorinstanz bejaht den ehrverletzenden Charakter der Äusserung lediglich mit den Worten, der Vorwurf sei geeignet gewesen, "den Privatkläger in der Achtung der Mitmenschen herabzusetzen". Die erste Instanz aber, auf welche das Obergericht hinsichtlich der tatsächlichen Feststellungen weitgehend verweist, führt in dieser Beziehung aus: "Damit wurde dem Kläger wiederum mangelndes Verantwortungsgefühl gegenüber der Allgemeinheit unterstellt, was ihn als Politiker unseriös erscheinen liess und die Unbestechlichkeit seiner Person in Frage stellte. Durch solche Vorwürfe pflegt der Betroffene seine Achtung als Mensch einzubüssen. Auch dieser Vorwurf ist daher ehrverletzend."</w:t>
      </w:r>
    </w:p>
    <w:p>
      <w:r>
        <w:rPr>
          <w:b/>
        </w:rPr>
        <w:t>E. 3</w:t>
      </w:r>
    </w:p>
    <w:p>
      <w:r>
        <w:t>Was dem Beschwerdegegner hier vorgeworfen wird, ist lediglich, er habe der Baudirektion der Stadt Luzern Aushubmaterial zu stark übersetztem Preis angeboten. Die daraus gezogene Folgerung, er habe "auf dem Buckel der Öffentlichkeit ein Geschäft machen wollen", fügt diesem Vorwurf sinngemäss bloss noch hinzu, er sei sich bewusst gewesen, dass der Preis nicht der Marktlage entsprach. Im übrigen war der daraus gezogene Schluss eine durchaus angemessene Wertung aus dem erhobenen Vorwurf und könnte, wie die kantonalen Gerichte richtig entschieden haben, nicht Anlass zu einer selbständigen Verurteilung wegen Beschimpfung gemäss Art. 177 StGB geben. Der Vorwurf, man habe dem Gemeinwesen Waren oder Leistungen zu einem stark übersetzten Preise angeboten, ist an sich nicht ehrverletzend, sowenig wie dies zutrifft, wenn ein solches Angebot einem Privaten oder einer Gesellschaft gegenüber gemacht wird. Soweit der Markt frei ist, kann jeder den Preis seines Angebotes frei bestimmen. Ist sein Angebot zu hoch, ist es nicht konkurrenzfähig und wird daher in der Regel abgelehnt werden. Nur besondere Umstände wie Ausbeutung einer Notlage oder der Unerfahrenheit, Täuschung des andern, Bestechung, Missbrauch amtlicher Stellung usw. könnten ein solches Angebot als unehrenhaft erscheinen lassen. Der Umstand, dass das Angebot an das Gemeinwesen gerichtet wurde, rechtfertigt keine andere Beurteilung. Die Baudirektion, welcher die Offerte gestellt wurde, war sachverständig und selbständig genug, das Angebot zu beurteilen und es, wenn es nach den Umständen unangemessen war, abzulehnen. BGE 103 IV 157 S. 160 In Wirklichkeit war der hier zu beurteilende Vorwurf ein Angriff auf den Beschwerdegegner als Politiker. Das zeigt gerade die etwas genauere Begründung der ersten Instanz. Von einem Politiker, der sich um ein Amt als Stadtrat bewirbt und der allenfalls berufen sein könnte, die frei werdende Baudirektion zu übernehmen, kann der Bürger vermehrten Gemeinsinn fordern und finden, für dieses Amt sei nicht geeignet, wer als Privater dem Gemeinwesen, dem er in leitender Stellung vorstehen soll, zuvor ein finanziell ungünstiges Angebot gemacht hat. Nur für eine solche Stellung ist dem Beschwerdegegner damit mangelndes Verantwortungsgefühl gegenüber dem Gemeinwesen vorgeworfen. Nur "als Politiker" konnte ihn die Äusserung als "unseriös erscheinen" lassen. Inwiefern aber aus der Äusserung geschlossen werden könnte, dem Beschwerdegegner werde auch Bestechlichkeit unterstellt, wie die erste Instanz meint, ist schlechtweg nicht ersichtlich. Ob die eingeklagte Äusserung der Wahrheit entsprach, braucht daher nicht geprüft zu werden. Unwahre Äusserungen, die dem politischen Ansehen eines andern abträglich sind, sind zu verwerfen. Dies besonders dann, wenn sie kurz vor Abschluss eines Wahlkampfes öffentlich erfolgen und so das Wahlergebnis beeinflussen können. Entsprechendes gilt auch für unwahre Angaben über Gesetzes- und andere Abstimmungsvorlagen. Solche Äusserungen können der fehlerfreien demokratischen Willensbildung schaden und verstossen gegen die politische Fairness. Aber weder Art. 173 ff. StGB noch die Tatbestände des 14. Titels des Strafgesetzbuches betreffend Vergehen gegen den Volkswillen erfassen solche Handlungen. Fehlt es nach dem Gesagten schon an einer strafbaren Ehrverletzung, stellt sich die Frage, ob die Entlastungsbeweise zuzulassen seien und ob sie erbracht wurden, überhaupt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